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43" w:rsidRPr="00B909A5" w:rsidRDefault="00615943" w:rsidP="00615943">
      <w:pPr>
        <w:jc w:val="center"/>
        <w:rPr>
          <w:rFonts w:ascii="Verdana" w:hAnsi="Verdana"/>
          <w:sz w:val="24"/>
          <w:szCs w:val="24"/>
        </w:rPr>
      </w:pPr>
    </w:p>
    <w:p w:rsidR="00C875FB" w:rsidRPr="00B909A5" w:rsidRDefault="00615943" w:rsidP="00EB763C">
      <w:pPr>
        <w:jc w:val="both"/>
        <w:rPr>
          <w:rFonts w:ascii="Verdana" w:hAnsi="Verdana"/>
          <w:b/>
          <w:sz w:val="24"/>
          <w:szCs w:val="24"/>
        </w:rPr>
      </w:pPr>
      <w:r w:rsidRPr="00B909A5">
        <w:rPr>
          <w:rFonts w:ascii="Verdana" w:hAnsi="Verdana"/>
          <w:b/>
          <w:sz w:val="24"/>
          <w:szCs w:val="24"/>
        </w:rPr>
        <w:t xml:space="preserve">Condiciones Generales </w:t>
      </w:r>
      <w:r w:rsidR="00EB763C">
        <w:rPr>
          <w:rFonts w:ascii="Verdana" w:hAnsi="Verdana"/>
          <w:b/>
          <w:sz w:val="24"/>
          <w:szCs w:val="24"/>
        </w:rPr>
        <w:t>Proceso de Comparación de Precios</w:t>
      </w:r>
      <w:r w:rsidR="00EB42F6">
        <w:rPr>
          <w:rFonts w:ascii="Verdana" w:hAnsi="Verdana"/>
          <w:b/>
          <w:sz w:val="24"/>
          <w:szCs w:val="24"/>
        </w:rPr>
        <w:t xml:space="preserve"> y Servicios</w:t>
      </w:r>
      <w:r w:rsidR="00EB763C">
        <w:rPr>
          <w:rFonts w:ascii="Verdana" w:hAnsi="Verdana"/>
          <w:b/>
          <w:sz w:val="24"/>
          <w:szCs w:val="24"/>
        </w:rPr>
        <w:t xml:space="preserve"> para el suministro de Gas Licuado de Petróleo a los Recintos Penitenciarios, Escuela Nacional Penitenciaria y Centros de Menores del País</w:t>
      </w:r>
    </w:p>
    <w:p w:rsidR="00615943" w:rsidRPr="00C33AEC" w:rsidRDefault="00615943" w:rsidP="00615943">
      <w:pPr>
        <w:rPr>
          <w:rFonts w:ascii="Verdana" w:hAnsi="Verdana"/>
          <w:b/>
          <w:sz w:val="24"/>
          <w:szCs w:val="24"/>
        </w:rPr>
      </w:pPr>
      <w:r w:rsidRPr="00C33AEC">
        <w:rPr>
          <w:rFonts w:ascii="Verdana" w:hAnsi="Verdana"/>
          <w:b/>
          <w:sz w:val="24"/>
          <w:szCs w:val="24"/>
        </w:rPr>
        <w:t>Documentos que conforman la propuesta:</w:t>
      </w:r>
    </w:p>
    <w:p w:rsidR="00615943" w:rsidRPr="00B909A5" w:rsidRDefault="00615943" w:rsidP="00B27974">
      <w:pPr>
        <w:jc w:val="both"/>
        <w:rPr>
          <w:rFonts w:ascii="Verdana" w:hAnsi="Verdana"/>
          <w:sz w:val="24"/>
          <w:szCs w:val="24"/>
        </w:rPr>
      </w:pPr>
      <w:r w:rsidRPr="00B909A5">
        <w:rPr>
          <w:rFonts w:ascii="Verdana" w:hAnsi="Verdana"/>
          <w:sz w:val="24"/>
          <w:szCs w:val="24"/>
        </w:rPr>
        <w:t xml:space="preserve">Todas las propuestas deberán presentarse firmadas y selladas en dos (02) sobres serrados: Propuesta técnica “Sobre A” y Propuesta </w:t>
      </w:r>
      <w:r w:rsidR="00422BCE" w:rsidRPr="00B909A5">
        <w:rPr>
          <w:rFonts w:ascii="Verdana" w:hAnsi="Verdana"/>
          <w:sz w:val="24"/>
          <w:szCs w:val="24"/>
        </w:rPr>
        <w:t>Económica</w:t>
      </w:r>
      <w:r w:rsidRPr="00B909A5">
        <w:rPr>
          <w:rFonts w:ascii="Verdana" w:hAnsi="Verdana"/>
          <w:sz w:val="24"/>
          <w:szCs w:val="24"/>
        </w:rPr>
        <w:t xml:space="preserve"> “Sobre B” y los mismos deben estar identificados con la siguiente descripción:</w:t>
      </w:r>
    </w:p>
    <w:p w:rsidR="00D50857" w:rsidRPr="00B909A5" w:rsidRDefault="00615943" w:rsidP="00D50857">
      <w:pPr>
        <w:spacing w:after="0" w:line="240" w:lineRule="auto"/>
        <w:rPr>
          <w:rFonts w:ascii="Verdana" w:hAnsi="Verdana"/>
          <w:sz w:val="24"/>
          <w:szCs w:val="24"/>
        </w:rPr>
      </w:pPr>
      <w:r w:rsidRPr="00B909A5">
        <w:rPr>
          <w:rFonts w:ascii="Verdana" w:hAnsi="Verdana"/>
          <w:sz w:val="24"/>
          <w:szCs w:val="24"/>
        </w:rPr>
        <w:tab/>
      </w:r>
      <w:r w:rsidRPr="00B909A5">
        <w:rPr>
          <w:rFonts w:ascii="Verdana" w:hAnsi="Verdana"/>
          <w:sz w:val="24"/>
          <w:szCs w:val="24"/>
        </w:rPr>
        <w:tab/>
        <w:t>Nombre</w:t>
      </w:r>
      <w:r w:rsidR="00D50857" w:rsidRPr="00B909A5">
        <w:rPr>
          <w:rFonts w:ascii="Verdana" w:hAnsi="Verdana"/>
          <w:sz w:val="24"/>
          <w:szCs w:val="24"/>
        </w:rPr>
        <w:t xml:space="preserve"> del Oferente</w:t>
      </w:r>
    </w:p>
    <w:p w:rsidR="00D50857" w:rsidRPr="00B909A5" w:rsidRDefault="00D50857" w:rsidP="00D50857">
      <w:pPr>
        <w:spacing w:after="0" w:line="240" w:lineRule="auto"/>
        <w:rPr>
          <w:rFonts w:ascii="Verdana" w:hAnsi="Verdana"/>
          <w:sz w:val="24"/>
          <w:szCs w:val="24"/>
        </w:rPr>
      </w:pPr>
      <w:r w:rsidRPr="00B909A5">
        <w:rPr>
          <w:rFonts w:ascii="Verdana" w:hAnsi="Verdana"/>
          <w:sz w:val="24"/>
          <w:szCs w:val="24"/>
        </w:rPr>
        <w:tab/>
      </w:r>
      <w:r w:rsidRPr="00B909A5">
        <w:rPr>
          <w:rFonts w:ascii="Verdana" w:hAnsi="Verdana"/>
          <w:sz w:val="24"/>
          <w:szCs w:val="24"/>
        </w:rPr>
        <w:tab/>
        <w:t>(Sello Social)</w:t>
      </w:r>
    </w:p>
    <w:p w:rsidR="00D50857" w:rsidRPr="00B909A5" w:rsidRDefault="00D50857" w:rsidP="00D50857">
      <w:pPr>
        <w:spacing w:after="0" w:line="240" w:lineRule="auto"/>
        <w:rPr>
          <w:rFonts w:ascii="Verdana" w:hAnsi="Verdana"/>
          <w:sz w:val="24"/>
          <w:szCs w:val="24"/>
        </w:rPr>
      </w:pPr>
      <w:r w:rsidRPr="00B909A5">
        <w:rPr>
          <w:rFonts w:ascii="Verdana" w:hAnsi="Verdana"/>
          <w:sz w:val="24"/>
          <w:szCs w:val="24"/>
        </w:rPr>
        <w:tab/>
      </w:r>
      <w:r w:rsidRPr="00B909A5">
        <w:rPr>
          <w:rFonts w:ascii="Verdana" w:hAnsi="Verdana"/>
          <w:sz w:val="24"/>
          <w:szCs w:val="24"/>
        </w:rPr>
        <w:tab/>
        <w:t>Firma del Representante Legal</w:t>
      </w:r>
    </w:p>
    <w:p w:rsidR="00D50857" w:rsidRPr="00B909A5" w:rsidRDefault="00D50857" w:rsidP="00D50857">
      <w:pPr>
        <w:spacing w:after="0" w:line="240" w:lineRule="auto"/>
        <w:rPr>
          <w:rFonts w:ascii="Verdana" w:hAnsi="Verdana"/>
          <w:sz w:val="24"/>
          <w:szCs w:val="24"/>
        </w:rPr>
      </w:pPr>
      <w:r w:rsidRPr="00B909A5">
        <w:rPr>
          <w:rFonts w:ascii="Verdana" w:hAnsi="Verdana"/>
          <w:sz w:val="24"/>
          <w:szCs w:val="24"/>
        </w:rPr>
        <w:tab/>
      </w:r>
      <w:r w:rsidRPr="00B909A5">
        <w:rPr>
          <w:rFonts w:ascii="Verdana" w:hAnsi="Verdana"/>
          <w:sz w:val="24"/>
          <w:szCs w:val="24"/>
        </w:rPr>
        <w:tab/>
        <w:t xml:space="preserve">Referido a: </w:t>
      </w:r>
      <w:r w:rsidRPr="00B909A5">
        <w:rPr>
          <w:rFonts w:ascii="Verdana" w:hAnsi="Verdana"/>
          <w:b/>
          <w:sz w:val="24"/>
          <w:szCs w:val="24"/>
        </w:rPr>
        <w:t>Comité de Compras y Contrataciones</w:t>
      </w:r>
    </w:p>
    <w:p w:rsidR="00D50857" w:rsidRPr="00B909A5" w:rsidRDefault="00D50857" w:rsidP="00D50857">
      <w:pPr>
        <w:spacing w:after="0" w:line="240" w:lineRule="auto"/>
        <w:rPr>
          <w:rFonts w:ascii="Verdana" w:hAnsi="Verdana"/>
          <w:sz w:val="24"/>
          <w:szCs w:val="24"/>
        </w:rPr>
      </w:pPr>
      <w:r w:rsidRPr="00B909A5">
        <w:rPr>
          <w:rFonts w:ascii="Verdana" w:hAnsi="Verdana"/>
          <w:sz w:val="24"/>
          <w:szCs w:val="24"/>
        </w:rPr>
        <w:tab/>
      </w:r>
      <w:r w:rsidRPr="00B909A5">
        <w:rPr>
          <w:rFonts w:ascii="Verdana" w:hAnsi="Verdana"/>
          <w:sz w:val="24"/>
          <w:szCs w:val="24"/>
        </w:rPr>
        <w:tab/>
        <w:t>Procuraduría General de la República</w:t>
      </w:r>
    </w:p>
    <w:p w:rsidR="00D50857" w:rsidRPr="00B909A5" w:rsidRDefault="00D50857" w:rsidP="00D50857">
      <w:pPr>
        <w:spacing w:after="0" w:line="240" w:lineRule="auto"/>
        <w:ind w:left="1416"/>
        <w:rPr>
          <w:rFonts w:ascii="Verdana" w:hAnsi="Verdana"/>
          <w:sz w:val="24"/>
          <w:szCs w:val="24"/>
        </w:rPr>
      </w:pPr>
      <w:r w:rsidRPr="00B909A5">
        <w:rPr>
          <w:rFonts w:ascii="Verdana" w:hAnsi="Verdana"/>
          <w:sz w:val="24"/>
          <w:szCs w:val="24"/>
        </w:rPr>
        <w:t xml:space="preserve">Presentación: </w:t>
      </w:r>
      <w:r w:rsidRPr="00B909A5">
        <w:rPr>
          <w:rFonts w:ascii="Verdana" w:hAnsi="Verdana"/>
          <w:b/>
          <w:sz w:val="24"/>
          <w:szCs w:val="24"/>
        </w:rPr>
        <w:t>Oferta Técnica “Sobre A”/Oferta Económica “Sobre B”</w:t>
      </w:r>
      <w:r w:rsidRPr="00B909A5">
        <w:rPr>
          <w:rFonts w:ascii="Verdana" w:hAnsi="Verdana"/>
          <w:sz w:val="24"/>
          <w:szCs w:val="24"/>
        </w:rPr>
        <w:t xml:space="preserve"> (según corresponda a cada sobre)</w:t>
      </w:r>
    </w:p>
    <w:p w:rsidR="00D50857" w:rsidRPr="00B909A5" w:rsidRDefault="00D50857" w:rsidP="00D50857">
      <w:pPr>
        <w:spacing w:after="0" w:line="240" w:lineRule="auto"/>
        <w:ind w:left="1416"/>
        <w:rPr>
          <w:rFonts w:ascii="Verdana" w:hAnsi="Verdana"/>
          <w:sz w:val="24"/>
          <w:szCs w:val="24"/>
        </w:rPr>
      </w:pPr>
      <w:r w:rsidRPr="00B909A5">
        <w:rPr>
          <w:rFonts w:ascii="Verdana" w:hAnsi="Verdana"/>
          <w:sz w:val="24"/>
          <w:szCs w:val="24"/>
        </w:rPr>
        <w:t>Referencia:</w:t>
      </w:r>
    </w:p>
    <w:p w:rsidR="00D50857" w:rsidRPr="00B909A5" w:rsidRDefault="00D50857" w:rsidP="00D50857">
      <w:pPr>
        <w:spacing w:after="0" w:line="240" w:lineRule="auto"/>
        <w:ind w:left="1416"/>
        <w:rPr>
          <w:rFonts w:ascii="Verdana" w:hAnsi="Verdana"/>
          <w:sz w:val="24"/>
          <w:szCs w:val="24"/>
        </w:rPr>
      </w:pPr>
    </w:p>
    <w:p w:rsidR="00D50857" w:rsidRPr="00B909A5" w:rsidRDefault="00D50857" w:rsidP="00422BC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909A5">
        <w:rPr>
          <w:rFonts w:ascii="Verdana" w:hAnsi="Verdana"/>
          <w:b/>
          <w:sz w:val="24"/>
          <w:szCs w:val="24"/>
        </w:rPr>
        <w:t xml:space="preserve">Contenido del sobre “A” Oferta </w:t>
      </w:r>
      <w:r w:rsidR="00EF5C67" w:rsidRPr="00B909A5">
        <w:rPr>
          <w:rFonts w:ascii="Verdana" w:hAnsi="Verdana"/>
          <w:b/>
          <w:sz w:val="24"/>
          <w:szCs w:val="24"/>
        </w:rPr>
        <w:t>Técnica</w:t>
      </w:r>
      <w:r w:rsidRPr="00B909A5">
        <w:rPr>
          <w:rFonts w:ascii="Verdana" w:hAnsi="Verdana"/>
          <w:b/>
          <w:sz w:val="24"/>
          <w:szCs w:val="24"/>
        </w:rPr>
        <w:t>:</w:t>
      </w:r>
    </w:p>
    <w:p w:rsidR="00D50857" w:rsidRPr="00B909A5" w:rsidRDefault="00D50857" w:rsidP="00D50857">
      <w:pPr>
        <w:spacing w:after="0" w:line="240" w:lineRule="auto"/>
        <w:ind w:left="1416"/>
        <w:rPr>
          <w:rFonts w:ascii="Verdana" w:hAnsi="Verdana"/>
          <w:sz w:val="24"/>
          <w:szCs w:val="24"/>
        </w:rPr>
      </w:pPr>
    </w:p>
    <w:p w:rsidR="00D50857" w:rsidRPr="00B909A5" w:rsidRDefault="00D50857" w:rsidP="00EF5C67">
      <w:pPr>
        <w:spacing w:after="0" w:line="240" w:lineRule="auto"/>
        <w:rPr>
          <w:rFonts w:ascii="Verdana" w:hAnsi="Verdana"/>
          <w:sz w:val="24"/>
          <w:szCs w:val="24"/>
        </w:rPr>
      </w:pPr>
      <w:r w:rsidRPr="00B909A5">
        <w:rPr>
          <w:rFonts w:ascii="Verdana" w:hAnsi="Verdana"/>
          <w:sz w:val="24"/>
          <w:szCs w:val="24"/>
        </w:rPr>
        <w:t xml:space="preserve">Los siguientes requerimientos son necesarios tanto para Persona </w:t>
      </w:r>
      <w:r w:rsidR="00EF5C67" w:rsidRPr="00B909A5">
        <w:rPr>
          <w:rFonts w:ascii="Verdana" w:hAnsi="Verdana"/>
          <w:sz w:val="24"/>
          <w:szCs w:val="24"/>
        </w:rPr>
        <w:t>Jurídica</w:t>
      </w:r>
      <w:r w:rsidRPr="00B909A5">
        <w:rPr>
          <w:rFonts w:ascii="Verdana" w:hAnsi="Verdana"/>
          <w:sz w:val="24"/>
          <w:szCs w:val="24"/>
        </w:rPr>
        <w:t xml:space="preserve"> como para Persona </w:t>
      </w:r>
      <w:r w:rsidR="00EF5C67" w:rsidRPr="00B909A5">
        <w:rPr>
          <w:rFonts w:ascii="Verdana" w:hAnsi="Verdana"/>
          <w:sz w:val="24"/>
          <w:szCs w:val="24"/>
        </w:rPr>
        <w:t>Física:</w:t>
      </w:r>
    </w:p>
    <w:p w:rsidR="00EF5C67" w:rsidRPr="00B909A5" w:rsidRDefault="00EF5C67" w:rsidP="00EF5C67">
      <w:pPr>
        <w:pStyle w:val="Prrafodelista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B909A5">
        <w:rPr>
          <w:rFonts w:ascii="Verdana" w:hAnsi="Verdana"/>
          <w:sz w:val="24"/>
          <w:szCs w:val="24"/>
        </w:rPr>
        <w:t xml:space="preserve">Oferta </w:t>
      </w:r>
      <w:r w:rsidR="00422BCE" w:rsidRPr="00B909A5">
        <w:rPr>
          <w:rFonts w:ascii="Verdana" w:hAnsi="Verdana"/>
          <w:sz w:val="24"/>
          <w:szCs w:val="24"/>
        </w:rPr>
        <w:t>Técnica</w:t>
      </w:r>
    </w:p>
    <w:p w:rsidR="00EF5C67" w:rsidRPr="00B909A5" w:rsidRDefault="00422BCE" w:rsidP="00EF5C67">
      <w:pPr>
        <w:pStyle w:val="Prrafodelista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B909A5">
        <w:rPr>
          <w:rFonts w:ascii="Verdana" w:hAnsi="Verdana"/>
          <w:sz w:val="24"/>
          <w:szCs w:val="24"/>
        </w:rPr>
        <w:t>Certificación</w:t>
      </w:r>
      <w:r w:rsidR="00EF5C67" w:rsidRPr="00B909A5">
        <w:rPr>
          <w:rFonts w:ascii="Verdana" w:hAnsi="Verdana"/>
          <w:sz w:val="24"/>
          <w:szCs w:val="24"/>
        </w:rPr>
        <w:t xml:space="preserve"> de Registro de Proveedor del Estado</w:t>
      </w:r>
    </w:p>
    <w:p w:rsidR="00EF5C67" w:rsidRPr="00B909A5" w:rsidRDefault="00422BCE" w:rsidP="00EF5C67">
      <w:pPr>
        <w:pStyle w:val="Prrafodelista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B909A5">
        <w:rPr>
          <w:rFonts w:ascii="Verdana" w:hAnsi="Verdana"/>
          <w:sz w:val="24"/>
          <w:szCs w:val="24"/>
        </w:rPr>
        <w:t>Certificación</w:t>
      </w:r>
      <w:r w:rsidR="00EF5C67" w:rsidRPr="00B909A5">
        <w:rPr>
          <w:rFonts w:ascii="Verdana" w:hAnsi="Verdana"/>
          <w:sz w:val="24"/>
          <w:szCs w:val="24"/>
        </w:rPr>
        <w:t xml:space="preserve"> de DGII donde conste que esta al </w:t>
      </w:r>
      <w:r w:rsidRPr="00B909A5">
        <w:rPr>
          <w:rFonts w:ascii="Verdana" w:hAnsi="Verdana"/>
          <w:sz w:val="24"/>
          <w:szCs w:val="24"/>
        </w:rPr>
        <w:t>día</w:t>
      </w:r>
      <w:r w:rsidR="00EF5C67" w:rsidRPr="00B909A5">
        <w:rPr>
          <w:rFonts w:ascii="Verdana" w:hAnsi="Verdana"/>
          <w:sz w:val="24"/>
          <w:szCs w:val="24"/>
        </w:rPr>
        <w:t xml:space="preserve"> con sus obligaciones tributarias</w:t>
      </w:r>
    </w:p>
    <w:p w:rsidR="00EF5C67" w:rsidRPr="00B909A5" w:rsidRDefault="00422BCE" w:rsidP="00EF5C67">
      <w:pPr>
        <w:pStyle w:val="Prrafodelista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B909A5">
        <w:rPr>
          <w:rFonts w:ascii="Verdana" w:hAnsi="Verdana"/>
          <w:sz w:val="24"/>
          <w:szCs w:val="24"/>
        </w:rPr>
        <w:t>Certificación</w:t>
      </w:r>
      <w:r w:rsidR="00EF5C67" w:rsidRPr="00B909A5">
        <w:rPr>
          <w:rFonts w:ascii="Verdana" w:hAnsi="Verdana"/>
          <w:sz w:val="24"/>
          <w:szCs w:val="24"/>
        </w:rPr>
        <w:t xml:space="preserve"> de la TSS donde conste que esta al </w:t>
      </w:r>
      <w:r w:rsidRPr="00B909A5">
        <w:rPr>
          <w:rFonts w:ascii="Verdana" w:hAnsi="Verdana"/>
          <w:sz w:val="24"/>
          <w:szCs w:val="24"/>
        </w:rPr>
        <w:t>día</w:t>
      </w:r>
      <w:r w:rsidR="00EF5C67" w:rsidRPr="00B909A5">
        <w:rPr>
          <w:rFonts w:ascii="Verdana" w:hAnsi="Verdana"/>
          <w:sz w:val="24"/>
          <w:szCs w:val="24"/>
        </w:rPr>
        <w:t xml:space="preserve"> con sus </w:t>
      </w:r>
      <w:r w:rsidR="00C33AEC">
        <w:rPr>
          <w:rFonts w:ascii="Verdana" w:hAnsi="Verdana"/>
          <w:sz w:val="24"/>
          <w:szCs w:val="24"/>
        </w:rPr>
        <w:t>o</w:t>
      </w:r>
      <w:r w:rsidR="00EF5C67" w:rsidRPr="00B909A5">
        <w:rPr>
          <w:rFonts w:ascii="Verdana" w:hAnsi="Verdana"/>
          <w:sz w:val="24"/>
          <w:szCs w:val="24"/>
        </w:rPr>
        <w:t>bligaciones con la Seguridad Social</w:t>
      </w:r>
    </w:p>
    <w:p w:rsidR="00EF5C67" w:rsidRPr="00B909A5" w:rsidRDefault="00EF5C67" w:rsidP="00EF5C67">
      <w:pPr>
        <w:pStyle w:val="Prrafodelista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B909A5">
        <w:rPr>
          <w:rFonts w:ascii="Verdana" w:hAnsi="Verdana"/>
          <w:sz w:val="24"/>
          <w:szCs w:val="24"/>
        </w:rPr>
        <w:t>Copia Registro Mercantil actualizado</w:t>
      </w:r>
    </w:p>
    <w:p w:rsidR="00EF5C67" w:rsidRPr="00B909A5" w:rsidRDefault="00EF5C67" w:rsidP="00EF5C67">
      <w:pPr>
        <w:pStyle w:val="Prrafodelista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B909A5">
        <w:rPr>
          <w:rFonts w:ascii="Verdana" w:hAnsi="Verdana"/>
          <w:sz w:val="24"/>
          <w:szCs w:val="24"/>
        </w:rPr>
        <w:t xml:space="preserve">Poder de representación </w:t>
      </w:r>
      <w:r w:rsidR="00422BCE" w:rsidRPr="00B909A5">
        <w:rPr>
          <w:rFonts w:ascii="Verdana" w:hAnsi="Verdana"/>
          <w:sz w:val="24"/>
          <w:szCs w:val="24"/>
        </w:rPr>
        <w:t>notariado</w:t>
      </w:r>
      <w:r w:rsidRPr="00B909A5">
        <w:rPr>
          <w:rFonts w:ascii="Verdana" w:hAnsi="Verdana"/>
          <w:sz w:val="24"/>
          <w:szCs w:val="24"/>
        </w:rPr>
        <w:t xml:space="preserve"> y legalizado</w:t>
      </w:r>
    </w:p>
    <w:p w:rsidR="00EF5C67" w:rsidRPr="00B909A5" w:rsidRDefault="00EF5C67" w:rsidP="00EF5C67">
      <w:pPr>
        <w:pStyle w:val="Prrafodelista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B909A5">
        <w:rPr>
          <w:rFonts w:ascii="Verdana" w:hAnsi="Verdana"/>
          <w:sz w:val="24"/>
          <w:szCs w:val="24"/>
        </w:rPr>
        <w:t>Copia de cédula del representante</w:t>
      </w:r>
    </w:p>
    <w:p w:rsidR="00EF5C67" w:rsidRPr="00B909A5" w:rsidRDefault="00EF5C67" w:rsidP="00EF5C67">
      <w:pPr>
        <w:pStyle w:val="Prrafodelista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B909A5">
        <w:rPr>
          <w:rFonts w:ascii="Verdana" w:hAnsi="Verdana"/>
          <w:sz w:val="24"/>
          <w:szCs w:val="24"/>
        </w:rPr>
        <w:t xml:space="preserve">Copia de </w:t>
      </w:r>
      <w:r w:rsidR="00422BCE" w:rsidRPr="00B909A5">
        <w:rPr>
          <w:rFonts w:ascii="Verdana" w:hAnsi="Verdana"/>
          <w:sz w:val="24"/>
          <w:szCs w:val="24"/>
        </w:rPr>
        <w:t>última</w:t>
      </w:r>
      <w:r w:rsidRPr="00B909A5">
        <w:rPr>
          <w:rFonts w:ascii="Verdana" w:hAnsi="Verdana"/>
          <w:sz w:val="24"/>
          <w:szCs w:val="24"/>
        </w:rPr>
        <w:t xml:space="preserve"> asamblea</w:t>
      </w:r>
    </w:p>
    <w:p w:rsidR="00EB763C" w:rsidRDefault="00422BCE" w:rsidP="00943727">
      <w:pPr>
        <w:pStyle w:val="Prrafodelista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EB763C">
        <w:rPr>
          <w:rFonts w:ascii="Verdana" w:hAnsi="Verdana"/>
          <w:sz w:val="24"/>
          <w:szCs w:val="24"/>
        </w:rPr>
        <w:t>Copia de Estatutos Sociales</w:t>
      </w:r>
    </w:p>
    <w:p w:rsidR="00422BCE" w:rsidRDefault="00422BCE" w:rsidP="00EB763C">
      <w:pPr>
        <w:pStyle w:val="Prrafodelista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B27974">
        <w:rPr>
          <w:rFonts w:ascii="Verdana" w:hAnsi="Verdana"/>
          <w:sz w:val="24"/>
          <w:szCs w:val="24"/>
        </w:rPr>
        <w:t>Copia de Nomina de Accionistas</w:t>
      </w:r>
    </w:p>
    <w:p w:rsidR="00EB763C" w:rsidRDefault="009A3D76" w:rsidP="00EB763C">
      <w:pPr>
        <w:pStyle w:val="Prrafodelista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Certificación</w:t>
      </w:r>
      <w:r w:rsidR="00EB763C">
        <w:rPr>
          <w:rFonts w:ascii="Verdana" w:hAnsi="Verdana"/>
          <w:sz w:val="24"/>
          <w:szCs w:val="24"/>
        </w:rPr>
        <w:t xml:space="preserve"> del Ministerio de Industria, Comercio y </w:t>
      </w:r>
      <w:proofErr w:type="spellStart"/>
      <w:r w:rsidR="00EB763C">
        <w:rPr>
          <w:rFonts w:ascii="Verdana" w:hAnsi="Verdana"/>
          <w:sz w:val="24"/>
          <w:szCs w:val="24"/>
        </w:rPr>
        <w:t>Mypymes</w:t>
      </w:r>
      <w:proofErr w:type="spellEnd"/>
      <w:r w:rsidR="008603DF">
        <w:rPr>
          <w:rFonts w:ascii="Verdana" w:hAnsi="Verdana"/>
          <w:sz w:val="24"/>
          <w:szCs w:val="24"/>
        </w:rPr>
        <w:t xml:space="preserve"> que autorice a la</w:t>
      </w:r>
      <w:r w:rsidR="008D6B5C">
        <w:rPr>
          <w:rFonts w:ascii="Verdana" w:hAnsi="Verdana"/>
          <w:sz w:val="24"/>
          <w:szCs w:val="24"/>
        </w:rPr>
        <w:t xml:space="preserve"> empresa a la</w:t>
      </w:r>
      <w:r w:rsidR="008603DF">
        <w:rPr>
          <w:rFonts w:ascii="Verdana" w:hAnsi="Verdana"/>
          <w:sz w:val="24"/>
          <w:szCs w:val="24"/>
        </w:rPr>
        <w:t xml:space="preserve"> venta y distribución de GLP</w:t>
      </w:r>
    </w:p>
    <w:p w:rsidR="0020399D" w:rsidRPr="00530C52" w:rsidRDefault="0020399D" w:rsidP="00EB763C">
      <w:pPr>
        <w:pStyle w:val="Prrafodelista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530C52">
        <w:rPr>
          <w:rFonts w:ascii="Verdana" w:hAnsi="Verdana"/>
          <w:sz w:val="24"/>
          <w:szCs w:val="24"/>
        </w:rPr>
        <w:lastRenderedPageBreak/>
        <w:t>Póliza de fianza</w:t>
      </w:r>
      <w:r w:rsidR="008603DF" w:rsidRPr="00530C52">
        <w:rPr>
          <w:rFonts w:ascii="Verdana" w:hAnsi="Verdana"/>
          <w:sz w:val="24"/>
          <w:szCs w:val="24"/>
        </w:rPr>
        <w:t xml:space="preserve"> de responsabilidad civil</w:t>
      </w:r>
      <w:r w:rsidRPr="00530C52">
        <w:rPr>
          <w:rFonts w:ascii="Verdana" w:hAnsi="Verdana"/>
          <w:sz w:val="24"/>
          <w:szCs w:val="24"/>
        </w:rPr>
        <w:t xml:space="preserve"> con que cuenta la empresa</w:t>
      </w:r>
      <w:bookmarkStart w:id="0" w:name="_GoBack"/>
      <w:bookmarkEnd w:id="0"/>
    </w:p>
    <w:p w:rsidR="00EB763C" w:rsidRPr="00530C52" w:rsidRDefault="009A3D76" w:rsidP="00EB763C">
      <w:pPr>
        <w:pStyle w:val="Prrafodelista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530C52">
        <w:rPr>
          <w:rFonts w:ascii="Verdana" w:hAnsi="Verdana"/>
          <w:sz w:val="24"/>
          <w:szCs w:val="24"/>
        </w:rPr>
        <w:t>Certificación</w:t>
      </w:r>
      <w:r w:rsidR="00EB763C" w:rsidRPr="00530C52">
        <w:rPr>
          <w:rFonts w:ascii="Verdana" w:hAnsi="Verdana"/>
          <w:sz w:val="24"/>
          <w:szCs w:val="24"/>
        </w:rPr>
        <w:t xml:space="preserve"> de INDOCAL</w:t>
      </w:r>
      <w:r w:rsidR="00530C52" w:rsidRPr="00530C52">
        <w:rPr>
          <w:rFonts w:ascii="Verdana" w:hAnsi="Verdana"/>
          <w:sz w:val="24"/>
          <w:szCs w:val="24"/>
        </w:rPr>
        <w:t xml:space="preserve"> de la empresa</w:t>
      </w:r>
    </w:p>
    <w:p w:rsidR="009A3D76" w:rsidRPr="00530C52" w:rsidRDefault="009A3D76" w:rsidP="00EB763C">
      <w:pPr>
        <w:pStyle w:val="Prrafodelista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530C52">
        <w:rPr>
          <w:rFonts w:ascii="Verdana" w:hAnsi="Verdana"/>
          <w:sz w:val="24"/>
          <w:szCs w:val="24"/>
        </w:rPr>
        <w:t>Certificación Internacional que avale la seguridad de la empresa en el manejo de combustibles</w:t>
      </w:r>
    </w:p>
    <w:p w:rsidR="009A3D76" w:rsidRPr="00530C52" w:rsidRDefault="009A3D76" w:rsidP="00EB763C">
      <w:pPr>
        <w:pStyle w:val="Prrafodelista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530C52">
        <w:rPr>
          <w:rFonts w:ascii="Verdana" w:hAnsi="Verdana"/>
          <w:sz w:val="24"/>
          <w:szCs w:val="24"/>
        </w:rPr>
        <w:t>Descripción de la flotilla de vehículos</w:t>
      </w:r>
      <w:r w:rsidR="008D6B5C" w:rsidRPr="00530C52">
        <w:rPr>
          <w:rFonts w:ascii="Verdana" w:hAnsi="Verdana"/>
          <w:sz w:val="24"/>
          <w:szCs w:val="24"/>
        </w:rPr>
        <w:t xml:space="preserve"> de la empresa</w:t>
      </w:r>
      <w:r w:rsidRPr="00530C52">
        <w:rPr>
          <w:rFonts w:ascii="Verdana" w:hAnsi="Verdana"/>
          <w:sz w:val="24"/>
          <w:szCs w:val="24"/>
        </w:rPr>
        <w:t xml:space="preserve"> que entregan el combustible puerta a puerta</w:t>
      </w:r>
      <w:r w:rsidR="008D6B5C" w:rsidRPr="00530C52">
        <w:rPr>
          <w:rFonts w:ascii="Verdana" w:hAnsi="Verdana"/>
          <w:sz w:val="24"/>
          <w:szCs w:val="24"/>
        </w:rPr>
        <w:t>. La misma deberá incluir evidencia de la propiedad de la flotilla.</w:t>
      </w:r>
    </w:p>
    <w:p w:rsidR="009A3D76" w:rsidRPr="00B27974" w:rsidRDefault="009A3D76" w:rsidP="00EB763C">
      <w:pPr>
        <w:pStyle w:val="Prrafodelista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530C52">
        <w:rPr>
          <w:rFonts w:ascii="Verdana" w:hAnsi="Verdana"/>
          <w:sz w:val="24"/>
          <w:szCs w:val="24"/>
        </w:rPr>
        <w:t>Perfil detallado del personal que participa en la entrega de co</w:t>
      </w:r>
      <w:r>
        <w:rPr>
          <w:rFonts w:ascii="Verdana" w:hAnsi="Verdana"/>
          <w:sz w:val="24"/>
          <w:szCs w:val="24"/>
        </w:rPr>
        <w:t>mbustible</w:t>
      </w:r>
    </w:p>
    <w:p w:rsidR="00B27974" w:rsidRPr="00B909A5" w:rsidRDefault="00B27974" w:rsidP="00422B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422BCE" w:rsidRPr="00B909A5" w:rsidRDefault="00422BCE" w:rsidP="00422BCE">
      <w:pPr>
        <w:spacing w:after="0" w:line="240" w:lineRule="auto"/>
        <w:rPr>
          <w:rFonts w:ascii="Verdana" w:hAnsi="Verdana"/>
          <w:sz w:val="24"/>
          <w:szCs w:val="24"/>
        </w:rPr>
      </w:pPr>
      <w:r w:rsidRPr="00B909A5">
        <w:rPr>
          <w:rFonts w:ascii="Verdana" w:hAnsi="Verdana"/>
          <w:b/>
          <w:sz w:val="24"/>
          <w:szCs w:val="24"/>
        </w:rPr>
        <w:t>Contenido del Sobre “B” Oferta Económica</w:t>
      </w:r>
      <w:r w:rsidRPr="00B909A5">
        <w:rPr>
          <w:rFonts w:ascii="Verdana" w:hAnsi="Verdana"/>
          <w:sz w:val="24"/>
          <w:szCs w:val="24"/>
        </w:rPr>
        <w:t>:</w:t>
      </w:r>
    </w:p>
    <w:p w:rsidR="00422BCE" w:rsidRPr="00B909A5" w:rsidRDefault="00422BCE" w:rsidP="00422BCE">
      <w:pPr>
        <w:spacing w:after="0" w:line="240" w:lineRule="auto"/>
        <w:rPr>
          <w:rFonts w:ascii="Verdana" w:hAnsi="Verdana"/>
          <w:sz w:val="24"/>
          <w:szCs w:val="24"/>
        </w:rPr>
      </w:pPr>
    </w:p>
    <w:p w:rsidR="00422BCE" w:rsidRPr="00C46C44" w:rsidRDefault="009A3D76" w:rsidP="00EA735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46C44">
        <w:rPr>
          <w:rFonts w:ascii="Verdana" w:hAnsi="Verdana"/>
          <w:sz w:val="24"/>
          <w:szCs w:val="24"/>
        </w:rPr>
        <w:t>Oferta Económica donde conste el monto del descuento por galón y el costo del transporte, así como cualquier otro beneficio que la empresa pueda ofrecer a la institución</w:t>
      </w:r>
    </w:p>
    <w:p w:rsidR="009A3D76" w:rsidRPr="00B909A5" w:rsidRDefault="009A3D76" w:rsidP="00422BC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22BCE" w:rsidRPr="00B909A5" w:rsidRDefault="00422BCE" w:rsidP="00EF5C67">
      <w:pPr>
        <w:ind w:left="360"/>
        <w:rPr>
          <w:rFonts w:ascii="Verdana" w:hAnsi="Verdana"/>
          <w:sz w:val="24"/>
          <w:szCs w:val="24"/>
        </w:rPr>
      </w:pPr>
    </w:p>
    <w:p w:rsidR="002C391C" w:rsidRDefault="00CA22CA" w:rsidP="00EF5C67">
      <w:pPr>
        <w:ind w:left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Especificaciones </w:t>
      </w:r>
      <w:r w:rsidR="0020399D">
        <w:rPr>
          <w:rFonts w:ascii="Verdana" w:hAnsi="Verdana"/>
          <w:b/>
          <w:sz w:val="24"/>
          <w:szCs w:val="24"/>
        </w:rPr>
        <w:t>del servicio</w:t>
      </w:r>
    </w:p>
    <w:p w:rsidR="0020399D" w:rsidRPr="0020399D" w:rsidRDefault="0020399D" w:rsidP="00EA735D">
      <w:pPr>
        <w:ind w:left="360"/>
        <w:jc w:val="both"/>
        <w:rPr>
          <w:rFonts w:ascii="Verdana" w:hAnsi="Verdana"/>
          <w:sz w:val="24"/>
          <w:szCs w:val="24"/>
        </w:rPr>
      </w:pPr>
      <w:r w:rsidRPr="00EA735D">
        <w:rPr>
          <w:rFonts w:ascii="Verdana" w:hAnsi="Verdana"/>
          <w:sz w:val="24"/>
          <w:szCs w:val="24"/>
        </w:rPr>
        <w:t>-</w:t>
      </w:r>
      <w:r w:rsidRPr="0020399D">
        <w:rPr>
          <w:rFonts w:ascii="Verdana" w:hAnsi="Verdana"/>
          <w:sz w:val="24"/>
          <w:szCs w:val="24"/>
        </w:rPr>
        <w:t>Las empresas participantes deberán suministrar los cilindros donde será embazado el Gas Licuado de Petróleo</w:t>
      </w:r>
      <w:r w:rsidR="008603DF">
        <w:rPr>
          <w:rFonts w:ascii="Verdana" w:hAnsi="Verdana"/>
          <w:sz w:val="24"/>
          <w:szCs w:val="24"/>
        </w:rPr>
        <w:t>, con capacidad para cada recinto.</w:t>
      </w:r>
    </w:p>
    <w:p w:rsidR="0020399D" w:rsidRDefault="0020399D" w:rsidP="00EA735D">
      <w:pPr>
        <w:ind w:left="360"/>
        <w:jc w:val="both"/>
        <w:rPr>
          <w:rFonts w:ascii="Verdana" w:hAnsi="Verdana"/>
          <w:sz w:val="24"/>
          <w:szCs w:val="24"/>
        </w:rPr>
      </w:pPr>
      <w:r w:rsidRPr="0020399D">
        <w:rPr>
          <w:rFonts w:ascii="Verdana" w:hAnsi="Verdana"/>
          <w:sz w:val="24"/>
          <w:szCs w:val="24"/>
        </w:rPr>
        <w:t>-El total de galones mensuales es de 40,000, pudiendo esto variar dependiendo del consumo por la cantidad de internos</w:t>
      </w:r>
      <w:r w:rsidR="008603DF">
        <w:rPr>
          <w:rFonts w:ascii="Verdana" w:hAnsi="Verdana"/>
          <w:sz w:val="24"/>
          <w:szCs w:val="24"/>
        </w:rPr>
        <w:t>.</w:t>
      </w:r>
    </w:p>
    <w:p w:rsidR="008603DF" w:rsidRDefault="008603DF" w:rsidP="00EF5C67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-Que pueda suministrar continuamente y sin subcontratar.</w:t>
      </w:r>
    </w:p>
    <w:p w:rsidR="0020399D" w:rsidRDefault="0020399D" w:rsidP="00EF5C67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-La distribución por recintos se detalla a continuación:</w:t>
      </w:r>
    </w:p>
    <w:tbl>
      <w:tblPr>
        <w:tblW w:w="64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780"/>
        <w:gridCol w:w="1200"/>
      </w:tblGrid>
      <w:tr w:rsidR="0041044C" w:rsidTr="0041044C">
        <w:trPr>
          <w:trHeight w:val="5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DO"/>
              </w:rPr>
              <w:t>DESCRIPCION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DO"/>
              </w:rPr>
              <w:t xml:space="preserve">Cantidad </w:t>
            </w:r>
            <w:r w:rsidR="006D18BA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DO"/>
              </w:rPr>
              <w:t xml:space="preserve">estimada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DO"/>
              </w:rPr>
              <w:t>de Galones Mensual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Cárcel Pública de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Cotuí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420,00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Centro de Corrección y Rehabilitación de Vista al Valle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2.200,00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Cárcel Pública de San Francisco de Macorís (Fortaleza)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400,00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Centro de Corrección y Rehabilitación de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Rafey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 Hombres.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2.500,00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Centro de Corrección y Rehabilitación de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Rafey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 Mujeres.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Centro de Corrección y Rehabilitación de San Felipe, Puerto Plata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550,00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CAIPACLP,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Rafey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 Menores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Centro de Corrección y Rehabilitación Abierto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Licey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 al Medio,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300,00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Centro de Corrección y Rehabilitación La Isleta-Moca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2.900,00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Cárcel Pública de Salcedo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Centro de Corrección y Rehabilitación El Pinito-La Vega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3.100,00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CAIPACLP, Máximo Álvarez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420,00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Cárcel Pública de La Vega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410,00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Cárcel Pública de La Vega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450,00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Cárcel Pública Los Veteranos La Vega 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Cárcel Pública de Samaná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400,00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Cárcel Pública de Nagua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375,00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Centro de Corrección y Rehabilitación de Mao Valverde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400,00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Centro de Corrección y Rehabilitación de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Dajabón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Cárcel Pública de Santiago Rodríguez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300,00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Cárcel Pública de Monte Cristi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450,00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Centro de Corrección y Rehabilitación de Monte Plata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550,00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Centro de Corrección y Rehabilitación de San Pedro de Macorís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2.200,00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Cárcel Pública de El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Seibo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575,00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Centro de Corrección y Rehabilitación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Anamuya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Higüey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 - Hombres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2.400,00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Cárcel Pública de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Higüey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 - Mujeres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CAIPACLP,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Higüey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Centro de Corrección y Rehabilitación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Cucama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-Romana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2.300,00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Centro de Corrección y Rehabilitación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Haras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 Nacionales.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390,00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Cárcel Pública de La Victoria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2.300,00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Centro de Corrección y Rehabilitación Para Militares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300,00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CAIPACLP, Villa Juana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CAIPACLP, Villa Consuelo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300,00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CAIPACLP, Cristo Rey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370,00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CAIPACLP Menores Batey Bienvenido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CAIPACLP Hato Nuevo Ciudad del Niño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375,00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Dirección Central de Operaciones Especiales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420,00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Centro de Corrección y Rehabilitación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Najayo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 Hombres. San Cristóbal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3.100,00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Centro de Corrección y Rehabilitación de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Najayo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 Mujeres. San Cristóbal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550,00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Centro de Corrección y Rehabilitación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Najayo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 San Cristóbal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550,00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Centro de Corrección y Rehabilitación Abierto Sabana Toro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Escuela Nacional Penitenciaria ENAP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675,00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Centro de Corrección y Rehabilitación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Baní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 Mujeres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Cárcel Pública de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Baní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 Hombres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500,00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Centro de Corrección y Rehabilitación Elías Pina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340,00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Cárcel Pública 19 de Marzo (Azua Vieja)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Cárcel Pública del Km. 15 de Azua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600,00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Cárcel Pública de San Juan de la Maguana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540,00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Cárcel Pública de Barahona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650,00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Cárcel Pública de Pedernales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250,00</w:t>
            </w:r>
          </w:p>
        </w:tc>
      </w:tr>
      <w:tr w:rsidR="0041044C" w:rsidTr="0041044C">
        <w:trPr>
          <w:trHeight w:val="3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44C" w:rsidRDefault="004104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 xml:space="preserve">Cárcel Pública de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20"/>
                <w:lang w:val="es-DO"/>
              </w:rPr>
              <w:t>Neyba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44C" w:rsidRDefault="004104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390,00</w:t>
            </w:r>
          </w:p>
        </w:tc>
      </w:tr>
    </w:tbl>
    <w:p w:rsidR="00B27974" w:rsidRDefault="00B27974" w:rsidP="00C33AEC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461F5" w:rsidRDefault="00C461F5" w:rsidP="00EF5C67">
      <w:pPr>
        <w:ind w:left="360"/>
        <w:rPr>
          <w:rFonts w:ascii="Verdana" w:hAnsi="Verdana"/>
          <w:b/>
          <w:sz w:val="24"/>
          <w:szCs w:val="24"/>
        </w:rPr>
      </w:pPr>
    </w:p>
    <w:p w:rsidR="00C461F5" w:rsidRDefault="00C461F5" w:rsidP="00EF5C67">
      <w:pPr>
        <w:ind w:left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Modalidad del Procedimiento</w:t>
      </w:r>
    </w:p>
    <w:p w:rsidR="00C461F5" w:rsidRPr="00C461F5" w:rsidRDefault="00C461F5" w:rsidP="00C461F5">
      <w:pPr>
        <w:ind w:left="360"/>
        <w:jc w:val="both"/>
        <w:rPr>
          <w:rFonts w:ascii="Verdana" w:hAnsi="Verdana"/>
          <w:sz w:val="24"/>
          <w:szCs w:val="24"/>
        </w:rPr>
      </w:pPr>
      <w:r w:rsidRPr="00C461F5">
        <w:rPr>
          <w:rFonts w:ascii="Verdana" w:hAnsi="Verdana"/>
          <w:sz w:val="24"/>
          <w:szCs w:val="24"/>
        </w:rPr>
        <w:t>Este procedimiento será llevado a cabo mediante la modalidad d</w:t>
      </w:r>
      <w:r w:rsidR="008D6B5C">
        <w:rPr>
          <w:rFonts w:ascii="Verdana" w:hAnsi="Verdana"/>
          <w:sz w:val="24"/>
          <w:szCs w:val="24"/>
        </w:rPr>
        <w:t>e Comparación de Precios, tomando en cuenta los precios, servicios complementarios, garantías de suministros continuo y no subcontratación de servicios por parte del suplidor.</w:t>
      </w:r>
    </w:p>
    <w:p w:rsidR="00A41ACC" w:rsidRDefault="00A41ACC" w:rsidP="00EF5C67">
      <w:pPr>
        <w:ind w:left="360"/>
        <w:rPr>
          <w:rFonts w:ascii="Verdana" w:hAnsi="Verdana"/>
          <w:b/>
          <w:sz w:val="24"/>
          <w:szCs w:val="24"/>
        </w:rPr>
      </w:pPr>
    </w:p>
    <w:p w:rsidR="009925FF" w:rsidRPr="00F95288" w:rsidRDefault="009925FF" w:rsidP="00EF5C67">
      <w:pPr>
        <w:ind w:left="360"/>
        <w:rPr>
          <w:rFonts w:ascii="Verdana" w:hAnsi="Verdana"/>
          <w:b/>
          <w:sz w:val="24"/>
          <w:szCs w:val="24"/>
        </w:rPr>
      </w:pPr>
      <w:r w:rsidRPr="00F95288">
        <w:rPr>
          <w:rFonts w:ascii="Verdana" w:hAnsi="Verdana"/>
          <w:b/>
          <w:sz w:val="24"/>
          <w:szCs w:val="24"/>
        </w:rPr>
        <w:t>Plazo mantenimiento de la oferta</w:t>
      </w:r>
    </w:p>
    <w:p w:rsidR="009925FF" w:rsidRPr="00B909A5" w:rsidRDefault="009925FF" w:rsidP="00B909A5">
      <w:pPr>
        <w:ind w:left="360"/>
        <w:jc w:val="both"/>
        <w:rPr>
          <w:rFonts w:ascii="Verdana" w:hAnsi="Verdana"/>
          <w:sz w:val="24"/>
          <w:szCs w:val="24"/>
        </w:rPr>
      </w:pPr>
      <w:r w:rsidRPr="00B909A5">
        <w:rPr>
          <w:rFonts w:ascii="Verdana" w:hAnsi="Verdana"/>
          <w:sz w:val="24"/>
          <w:szCs w:val="24"/>
        </w:rPr>
        <w:t xml:space="preserve">Los oferentes deberán mantener las </w:t>
      </w:r>
      <w:r w:rsidR="0019645C" w:rsidRPr="00B909A5">
        <w:rPr>
          <w:rFonts w:ascii="Verdana" w:hAnsi="Verdana"/>
          <w:sz w:val="24"/>
          <w:szCs w:val="24"/>
        </w:rPr>
        <w:t xml:space="preserve">Ofertas por el </w:t>
      </w:r>
      <w:r w:rsidR="00B909A5" w:rsidRPr="00B909A5">
        <w:rPr>
          <w:rFonts w:ascii="Verdana" w:hAnsi="Verdana"/>
          <w:sz w:val="24"/>
          <w:szCs w:val="24"/>
        </w:rPr>
        <w:t>término</w:t>
      </w:r>
      <w:r w:rsidR="0019645C" w:rsidRPr="00B909A5">
        <w:rPr>
          <w:rFonts w:ascii="Verdana" w:hAnsi="Verdana"/>
          <w:sz w:val="24"/>
          <w:szCs w:val="24"/>
        </w:rPr>
        <w:t xml:space="preserve"> de treinta (30) días hábiles contados a partir de la fecha del acto de apertura.</w:t>
      </w:r>
    </w:p>
    <w:p w:rsidR="0019645C" w:rsidRPr="00B909A5" w:rsidRDefault="0019645C" w:rsidP="00EF5C67">
      <w:pPr>
        <w:ind w:left="360"/>
        <w:rPr>
          <w:rFonts w:ascii="Verdana" w:hAnsi="Verdana"/>
          <w:sz w:val="24"/>
          <w:szCs w:val="24"/>
        </w:rPr>
      </w:pPr>
    </w:p>
    <w:p w:rsidR="00B909A5" w:rsidRPr="00B909A5" w:rsidRDefault="0019645C" w:rsidP="00EF5C67">
      <w:pPr>
        <w:ind w:left="360"/>
        <w:rPr>
          <w:rFonts w:ascii="Verdana" w:hAnsi="Verdana"/>
          <w:sz w:val="24"/>
          <w:szCs w:val="24"/>
        </w:rPr>
      </w:pPr>
      <w:r w:rsidRPr="00B909A5">
        <w:rPr>
          <w:rFonts w:ascii="Verdana" w:hAnsi="Verdana"/>
          <w:b/>
          <w:sz w:val="24"/>
          <w:szCs w:val="24"/>
        </w:rPr>
        <w:t xml:space="preserve">Criterios de </w:t>
      </w:r>
      <w:r w:rsidR="00B909A5" w:rsidRPr="00B909A5">
        <w:rPr>
          <w:rFonts w:ascii="Verdana" w:hAnsi="Verdana"/>
          <w:b/>
          <w:sz w:val="24"/>
          <w:szCs w:val="24"/>
        </w:rPr>
        <w:t>Adjudicación</w:t>
      </w:r>
    </w:p>
    <w:p w:rsidR="00447FF8" w:rsidRDefault="00B909A5" w:rsidP="00B909A5">
      <w:pPr>
        <w:ind w:left="360"/>
        <w:jc w:val="both"/>
        <w:rPr>
          <w:rFonts w:ascii="Verdana" w:hAnsi="Verdana" w:cs="Arial"/>
          <w:sz w:val="24"/>
          <w:szCs w:val="24"/>
        </w:rPr>
      </w:pPr>
      <w:r w:rsidRPr="00B909A5">
        <w:rPr>
          <w:rFonts w:ascii="Verdana" w:hAnsi="Verdana"/>
          <w:sz w:val="24"/>
          <w:szCs w:val="24"/>
        </w:rPr>
        <w:t>El Comit</w:t>
      </w:r>
      <w:r w:rsidRPr="00B909A5">
        <w:rPr>
          <w:rFonts w:ascii="Verdana" w:hAnsi="Verdana" w:cs="Arial"/>
          <w:sz w:val="24"/>
          <w:szCs w:val="24"/>
        </w:rPr>
        <w:t>é de Compras y Contrataciones evaluará las Ofertas dando cumplimiento a los principios de transparencia, objetividad, economía, celeridad y demás, que regulan la actividad contractual, y comunicar</w:t>
      </w:r>
      <w:r w:rsidR="008603DF">
        <w:rPr>
          <w:rFonts w:ascii="Verdana" w:hAnsi="Verdana" w:cs="Arial"/>
          <w:sz w:val="24"/>
          <w:szCs w:val="24"/>
        </w:rPr>
        <w:t>á</w:t>
      </w:r>
      <w:r w:rsidRPr="00B909A5">
        <w:rPr>
          <w:rFonts w:ascii="Verdana" w:hAnsi="Verdana" w:cs="Arial"/>
          <w:sz w:val="24"/>
          <w:szCs w:val="24"/>
        </w:rPr>
        <w:t xml:space="preserve"> por escrito al oferente que resulte favorecido. Al efecto, se tendrán en cuenta los factores económicos y técnicos </w:t>
      </w:r>
      <w:r w:rsidR="00A250C2" w:rsidRPr="00B909A5">
        <w:rPr>
          <w:rFonts w:ascii="Verdana" w:hAnsi="Verdana" w:cs="Arial"/>
          <w:sz w:val="24"/>
          <w:szCs w:val="24"/>
        </w:rPr>
        <w:t>más</w:t>
      </w:r>
      <w:r w:rsidRPr="00B909A5">
        <w:rPr>
          <w:rFonts w:ascii="Verdana" w:hAnsi="Verdana" w:cs="Arial"/>
          <w:sz w:val="24"/>
          <w:szCs w:val="24"/>
        </w:rPr>
        <w:t xml:space="preserve"> favorables.</w:t>
      </w:r>
    </w:p>
    <w:p w:rsidR="007D24BD" w:rsidRDefault="00B909A5" w:rsidP="00B909A5">
      <w:pPr>
        <w:ind w:left="360"/>
        <w:jc w:val="both"/>
        <w:rPr>
          <w:rFonts w:ascii="Verdana" w:hAnsi="Verdana" w:cs="Arial"/>
          <w:sz w:val="24"/>
          <w:szCs w:val="24"/>
        </w:rPr>
      </w:pPr>
      <w:r w:rsidRPr="00B909A5">
        <w:rPr>
          <w:rFonts w:ascii="Verdana" w:hAnsi="Verdana" w:cs="Arial"/>
          <w:sz w:val="24"/>
          <w:szCs w:val="24"/>
        </w:rPr>
        <w:t xml:space="preserve">La adjudicación será decidida a favor del oferente cuya propuesta cumpla con los requisitos </w:t>
      </w:r>
      <w:r w:rsidR="00C46C44">
        <w:rPr>
          <w:rFonts w:ascii="Verdana" w:hAnsi="Verdana" w:cs="Arial"/>
          <w:sz w:val="24"/>
          <w:szCs w:val="24"/>
        </w:rPr>
        <w:t xml:space="preserve">técnicos </w:t>
      </w:r>
      <w:r w:rsidRPr="00B909A5">
        <w:rPr>
          <w:rFonts w:ascii="Verdana" w:hAnsi="Verdana" w:cs="Arial"/>
          <w:sz w:val="24"/>
          <w:szCs w:val="24"/>
        </w:rPr>
        <w:t>exigidos</w:t>
      </w:r>
      <w:r w:rsidR="00C46C44">
        <w:rPr>
          <w:rFonts w:ascii="Verdana" w:hAnsi="Verdana" w:cs="Arial"/>
          <w:sz w:val="24"/>
          <w:szCs w:val="24"/>
        </w:rPr>
        <w:t xml:space="preserve"> </w:t>
      </w:r>
      <w:r w:rsidR="008603DF">
        <w:rPr>
          <w:rFonts w:ascii="Verdana" w:hAnsi="Verdana" w:cs="Arial"/>
          <w:sz w:val="24"/>
          <w:szCs w:val="24"/>
        </w:rPr>
        <w:t xml:space="preserve">conforme a la calidad de la documentación presentada </w:t>
      </w:r>
      <w:r w:rsidR="00C46C44">
        <w:rPr>
          <w:rFonts w:ascii="Verdana" w:hAnsi="Verdana" w:cs="Arial"/>
          <w:sz w:val="24"/>
          <w:szCs w:val="24"/>
        </w:rPr>
        <w:t>y que presente la menor oferta económica</w:t>
      </w:r>
      <w:r w:rsidRPr="00B909A5">
        <w:rPr>
          <w:rFonts w:ascii="Verdana" w:hAnsi="Verdana" w:cs="Arial"/>
          <w:sz w:val="24"/>
          <w:szCs w:val="24"/>
        </w:rPr>
        <w:t xml:space="preserve">, teniendo en cuenta </w:t>
      </w:r>
      <w:r w:rsidR="00C46C44">
        <w:rPr>
          <w:rFonts w:ascii="Verdana" w:hAnsi="Verdana" w:cs="Arial"/>
          <w:sz w:val="24"/>
          <w:szCs w:val="24"/>
        </w:rPr>
        <w:t xml:space="preserve">que el precio es establecido por el Ministerio de Industria, Comercio y </w:t>
      </w:r>
      <w:proofErr w:type="spellStart"/>
      <w:r w:rsidR="00C46C44">
        <w:rPr>
          <w:rFonts w:ascii="Verdana" w:hAnsi="Verdana" w:cs="Arial"/>
          <w:sz w:val="24"/>
          <w:szCs w:val="24"/>
        </w:rPr>
        <w:t>Mypyme</w:t>
      </w:r>
      <w:proofErr w:type="spellEnd"/>
      <w:r w:rsidR="00C46C44">
        <w:rPr>
          <w:rFonts w:ascii="Verdana" w:hAnsi="Verdana" w:cs="Arial"/>
          <w:sz w:val="24"/>
          <w:szCs w:val="24"/>
        </w:rPr>
        <w:t xml:space="preserve"> semanalmente, por lo que, la menor oferta será la que presente un mayor descuento, así como el menor costo de transporte.</w:t>
      </w:r>
    </w:p>
    <w:p w:rsidR="00C46C44" w:rsidRDefault="00C46C44" w:rsidP="00B909A5">
      <w:pPr>
        <w:ind w:left="360"/>
        <w:jc w:val="both"/>
        <w:rPr>
          <w:rFonts w:ascii="Verdana" w:hAnsi="Verdana" w:cs="Arial"/>
          <w:sz w:val="24"/>
          <w:szCs w:val="24"/>
        </w:rPr>
      </w:pPr>
    </w:p>
    <w:p w:rsidR="00C33AEC" w:rsidRDefault="007D24BD" w:rsidP="00B909A5">
      <w:pPr>
        <w:ind w:left="360"/>
        <w:jc w:val="both"/>
        <w:rPr>
          <w:rFonts w:ascii="Arial" w:hAnsi="Arial" w:cs="Arial"/>
          <w:sz w:val="24"/>
          <w:szCs w:val="24"/>
        </w:rPr>
      </w:pPr>
      <w:r w:rsidRPr="007D24BD">
        <w:rPr>
          <w:rFonts w:ascii="Verdana" w:hAnsi="Verdana" w:cs="Arial"/>
          <w:b/>
          <w:sz w:val="24"/>
          <w:szCs w:val="24"/>
        </w:rPr>
        <w:t>La Procuraduría General de la República</w:t>
      </w:r>
      <w:r>
        <w:rPr>
          <w:rFonts w:ascii="Verdana" w:hAnsi="Verdana" w:cs="Arial"/>
          <w:sz w:val="24"/>
          <w:szCs w:val="24"/>
        </w:rPr>
        <w:t xml:space="preserve"> se reserva el derecho de cancelar el proceso cuando las ofertas presentadas por </w:t>
      </w:r>
      <w:r>
        <w:rPr>
          <w:rFonts w:ascii="Arial" w:hAnsi="Arial" w:cs="Arial"/>
          <w:sz w:val="24"/>
          <w:szCs w:val="24"/>
        </w:rPr>
        <w:t xml:space="preserve">él o los oferentes </w:t>
      </w:r>
      <w:r w:rsidR="00C46C44">
        <w:rPr>
          <w:rFonts w:ascii="Arial" w:hAnsi="Arial" w:cs="Arial"/>
          <w:sz w:val="24"/>
          <w:szCs w:val="24"/>
        </w:rPr>
        <w:t>no se ajusten a las exigencias del presente pliego de condiciones</w:t>
      </w:r>
      <w:r>
        <w:rPr>
          <w:rFonts w:ascii="Arial" w:hAnsi="Arial" w:cs="Arial"/>
          <w:sz w:val="24"/>
          <w:szCs w:val="24"/>
        </w:rPr>
        <w:t>.</w:t>
      </w:r>
    </w:p>
    <w:p w:rsidR="00E302DB" w:rsidRDefault="00E302DB" w:rsidP="00B909A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D24BD" w:rsidRDefault="007D24BD" w:rsidP="00B909A5">
      <w:pPr>
        <w:ind w:left="360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Condiciones de pago:</w:t>
      </w:r>
    </w:p>
    <w:p w:rsidR="007D24BD" w:rsidRDefault="007D24BD" w:rsidP="00B909A5">
      <w:pPr>
        <w:ind w:left="360"/>
        <w:jc w:val="both"/>
        <w:rPr>
          <w:rFonts w:ascii="Verdana" w:hAnsi="Verdana" w:cs="Arial"/>
          <w:sz w:val="24"/>
          <w:szCs w:val="24"/>
        </w:rPr>
      </w:pPr>
      <w:r w:rsidRPr="007D24BD">
        <w:rPr>
          <w:rFonts w:ascii="Verdana" w:hAnsi="Verdana" w:cs="Arial"/>
          <w:sz w:val="24"/>
          <w:szCs w:val="24"/>
        </w:rPr>
        <w:t xml:space="preserve">El pago total </w:t>
      </w:r>
      <w:r w:rsidR="00C46C44">
        <w:rPr>
          <w:rFonts w:ascii="Verdana" w:hAnsi="Verdana" w:cs="Arial"/>
          <w:sz w:val="24"/>
          <w:szCs w:val="24"/>
        </w:rPr>
        <w:t xml:space="preserve">de las cantidades despachadas semanalmente, </w:t>
      </w:r>
      <w:r w:rsidRPr="007D24BD">
        <w:rPr>
          <w:rFonts w:ascii="Verdana" w:hAnsi="Verdana" w:cs="Arial"/>
          <w:sz w:val="24"/>
          <w:szCs w:val="24"/>
        </w:rPr>
        <w:t xml:space="preserve">será realizado a más tardar </w:t>
      </w:r>
      <w:r w:rsidR="00C46C44">
        <w:rPr>
          <w:rFonts w:ascii="Verdana" w:hAnsi="Verdana" w:cs="Arial"/>
          <w:sz w:val="24"/>
          <w:szCs w:val="24"/>
        </w:rPr>
        <w:t>1</w:t>
      </w:r>
      <w:r w:rsidR="00DE3E12">
        <w:rPr>
          <w:rFonts w:ascii="Verdana" w:hAnsi="Verdana" w:cs="Arial"/>
          <w:sz w:val="24"/>
          <w:szCs w:val="24"/>
        </w:rPr>
        <w:t>5</w:t>
      </w:r>
      <w:r w:rsidRPr="007D24BD">
        <w:rPr>
          <w:rFonts w:ascii="Verdana" w:hAnsi="Verdana" w:cs="Arial"/>
          <w:sz w:val="24"/>
          <w:szCs w:val="24"/>
        </w:rPr>
        <w:t xml:space="preserve"> días </w:t>
      </w:r>
      <w:r w:rsidR="00C46C44">
        <w:rPr>
          <w:rFonts w:ascii="Verdana" w:hAnsi="Verdana" w:cs="Arial"/>
          <w:sz w:val="24"/>
          <w:szCs w:val="24"/>
        </w:rPr>
        <w:t xml:space="preserve">hábiles </w:t>
      </w:r>
      <w:r w:rsidRPr="007D24BD">
        <w:rPr>
          <w:rFonts w:ascii="Verdana" w:hAnsi="Verdana" w:cs="Arial"/>
          <w:sz w:val="24"/>
          <w:szCs w:val="24"/>
        </w:rPr>
        <w:t xml:space="preserve">después de la recepción </w:t>
      </w:r>
      <w:r w:rsidR="00C46C44">
        <w:rPr>
          <w:rFonts w:ascii="Verdana" w:hAnsi="Verdana" w:cs="Arial"/>
          <w:sz w:val="24"/>
          <w:szCs w:val="24"/>
        </w:rPr>
        <w:t>de las facturas y conduces</w:t>
      </w:r>
      <w:r w:rsidR="00B27974">
        <w:rPr>
          <w:rFonts w:ascii="Verdana" w:hAnsi="Verdana" w:cs="Arial"/>
          <w:sz w:val="24"/>
          <w:szCs w:val="24"/>
        </w:rPr>
        <w:t>.</w:t>
      </w:r>
    </w:p>
    <w:p w:rsidR="00E11223" w:rsidRDefault="00E11223" w:rsidP="00B909A5">
      <w:pPr>
        <w:ind w:left="360"/>
        <w:jc w:val="both"/>
        <w:rPr>
          <w:rFonts w:ascii="Verdana" w:hAnsi="Verdana" w:cs="Arial"/>
          <w:sz w:val="24"/>
          <w:szCs w:val="24"/>
        </w:rPr>
      </w:pPr>
    </w:p>
    <w:p w:rsidR="00C922B9" w:rsidRPr="00C922B9" w:rsidRDefault="00C922B9" w:rsidP="00C922B9">
      <w:pPr>
        <w:rPr>
          <w:rFonts w:ascii="Verdana" w:hAnsi="Verdana"/>
          <w:sz w:val="24"/>
        </w:rPr>
      </w:pPr>
    </w:p>
    <w:sectPr w:rsidR="00C922B9" w:rsidRPr="00C922B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34" w:rsidRDefault="00720734" w:rsidP="00B70D0A">
      <w:pPr>
        <w:spacing w:after="0" w:line="240" w:lineRule="auto"/>
      </w:pPr>
      <w:r>
        <w:separator/>
      </w:r>
    </w:p>
  </w:endnote>
  <w:endnote w:type="continuationSeparator" w:id="0">
    <w:p w:rsidR="00720734" w:rsidRDefault="00720734" w:rsidP="00B7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34" w:rsidRDefault="00720734" w:rsidP="00B70D0A">
      <w:pPr>
        <w:spacing w:after="0" w:line="240" w:lineRule="auto"/>
      </w:pPr>
      <w:r>
        <w:separator/>
      </w:r>
    </w:p>
  </w:footnote>
  <w:footnote w:type="continuationSeparator" w:id="0">
    <w:p w:rsidR="00720734" w:rsidRDefault="00720734" w:rsidP="00B70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D0A" w:rsidRDefault="00B70D0A" w:rsidP="00B70D0A">
    <w:pPr>
      <w:rPr>
        <w:rFonts w:cstheme="minorHAnsi"/>
        <w:lang w:val="es-CO"/>
      </w:rPr>
    </w:pPr>
    <w:r>
      <w:rPr>
        <w:rFonts w:cstheme="minorHAnsi"/>
        <w:noProof/>
        <w:lang w:eastAsia="es-ES"/>
      </w:rPr>
      <w:drawing>
        <wp:anchor distT="0" distB="0" distL="114300" distR="114300" simplePos="0" relativeHeight="251659264" behindDoc="0" locked="0" layoutInCell="1" allowOverlap="1" wp14:anchorId="7F14A76E" wp14:editId="56681E9F">
          <wp:simplePos x="0" y="0"/>
          <wp:positionH relativeFrom="column">
            <wp:posOffset>-521670</wp:posOffset>
          </wp:positionH>
          <wp:positionV relativeFrom="paragraph">
            <wp:posOffset>-141839</wp:posOffset>
          </wp:positionV>
          <wp:extent cx="2995628" cy="93789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GR Horz Azu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3" t="24510" b="24180"/>
                  <a:stretch/>
                </pic:blipFill>
                <pic:spPr bwMode="auto">
                  <a:xfrm>
                    <a:off x="0" y="0"/>
                    <a:ext cx="2995628" cy="937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D0A" w:rsidRDefault="00B70D0A" w:rsidP="00B70D0A">
    <w:pPr>
      <w:rPr>
        <w:b/>
        <w:color w:val="1F497D"/>
        <w:sz w:val="32"/>
        <w:szCs w:val="40"/>
        <w:lang w:val="es-DO"/>
      </w:rPr>
    </w:pPr>
    <w:r w:rsidRPr="00D01B26">
      <w:rPr>
        <w:b/>
        <w:noProof/>
        <w:color w:val="1F497D"/>
        <w:sz w:val="32"/>
        <w:szCs w:val="40"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36B96BF" wp14:editId="01830731">
              <wp:simplePos x="0" y="0"/>
              <wp:positionH relativeFrom="column">
                <wp:posOffset>5044440</wp:posOffset>
              </wp:positionH>
              <wp:positionV relativeFrom="paragraph">
                <wp:posOffset>12065</wp:posOffset>
              </wp:positionV>
              <wp:extent cx="97155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0D0A" w:rsidRPr="00D01B26" w:rsidRDefault="00B70D0A" w:rsidP="00B70D0A">
                          <w:pPr>
                            <w:rPr>
                              <w:rFonts w:ascii="Constantia" w:hAnsi="Constantia"/>
                              <w:b/>
                              <w:color w:val="2F5496" w:themeColor="accent5" w:themeShade="BF"/>
                              <w:sz w:val="56"/>
                            </w:rPr>
                          </w:pPr>
                          <w:r w:rsidRPr="00D01B26">
                            <w:rPr>
                              <w:rFonts w:ascii="Constantia" w:hAnsi="Constantia"/>
                              <w:b/>
                              <w:color w:val="2F5496" w:themeColor="accent5" w:themeShade="BF"/>
                              <w:sz w:val="56"/>
                            </w:rPr>
                            <w:t>PGR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6B96B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7.2pt;margin-top:.95pt;width:76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" stroked="f">
              <v:textbox style="mso-fit-shape-to-text:t">
                <w:txbxContent>
                  <w:p w:rsidR="00B70D0A" w:rsidRPr="00D01B26" w:rsidRDefault="00B70D0A" w:rsidP="00B70D0A">
                    <w:pPr>
                      <w:rPr>
                        <w:rFonts w:ascii="Constantia" w:hAnsi="Constantia"/>
                        <w:b/>
                        <w:color w:val="2F5496" w:themeColor="accent5" w:themeShade="BF"/>
                        <w:sz w:val="56"/>
                      </w:rPr>
                    </w:pPr>
                    <w:r w:rsidRPr="00D01B26">
                      <w:rPr>
                        <w:rFonts w:ascii="Constantia" w:hAnsi="Constantia"/>
                        <w:b/>
                        <w:color w:val="2F5496" w:themeColor="accent5" w:themeShade="BF"/>
                        <w:sz w:val="56"/>
                      </w:rPr>
                      <w:t>PGR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70D0A" w:rsidRDefault="00B70D0A" w:rsidP="00B70D0A">
    <w:pPr>
      <w:rPr>
        <w:b/>
        <w:color w:val="1F497D"/>
        <w:sz w:val="32"/>
        <w:szCs w:val="40"/>
        <w:lang w:val="es-DO"/>
      </w:rPr>
    </w:pPr>
  </w:p>
  <w:p w:rsidR="00B70D0A" w:rsidRPr="00B83065" w:rsidRDefault="00615943" w:rsidP="00A65406">
    <w:pPr>
      <w:spacing w:after="0" w:line="240" w:lineRule="auto"/>
      <w:jc w:val="center"/>
      <w:rPr>
        <w:rFonts w:ascii="Constantia" w:hAnsi="Constantia" w:cs="Courier New"/>
        <w:b/>
        <w:color w:val="2E74B5" w:themeColor="accent1" w:themeShade="BF"/>
        <w:sz w:val="32"/>
        <w:lang w:val="es-CO"/>
      </w:rPr>
    </w:pPr>
    <w:r>
      <w:rPr>
        <w:rFonts w:ascii="Constantia" w:hAnsi="Constantia" w:cs="Courier New"/>
        <w:b/>
        <w:color w:val="1F497D"/>
        <w:sz w:val="32"/>
        <w:lang w:val="es-DO"/>
      </w:rPr>
      <w:t>Departamento de Compras y Contrataciones</w:t>
    </w:r>
  </w:p>
  <w:p w:rsidR="00B70D0A" w:rsidRPr="00B83065" w:rsidRDefault="00B70D0A" w:rsidP="00A65406">
    <w:pPr>
      <w:spacing w:after="0" w:line="240" w:lineRule="auto"/>
      <w:jc w:val="center"/>
      <w:rPr>
        <w:rFonts w:ascii="Constantia" w:hAnsi="Constantia"/>
        <w:b/>
        <w:color w:val="1F497D"/>
        <w:sz w:val="24"/>
        <w:lang w:val="es-DO"/>
      </w:rPr>
    </w:pPr>
    <w:r w:rsidRPr="00B83065">
      <w:rPr>
        <w:rFonts w:ascii="Constantia" w:hAnsi="Constantia"/>
        <w:b/>
        <w:color w:val="1F497D"/>
        <w:sz w:val="24"/>
        <w:lang w:val="es-DO"/>
      </w:rPr>
      <w:t xml:space="preserve">“Año del </w:t>
    </w:r>
    <w:r w:rsidR="00B83065">
      <w:rPr>
        <w:rFonts w:ascii="Constantia" w:hAnsi="Constantia"/>
        <w:b/>
        <w:color w:val="1F497D"/>
        <w:sz w:val="24"/>
        <w:lang w:val="es-DO"/>
      </w:rPr>
      <w:t>Desarrollo Agroforestal</w:t>
    </w:r>
    <w:r w:rsidRPr="00B83065">
      <w:rPr>
        <w:rFonts w:ascii="Constantia" w:hAnsi="Constantia"/>
        <w:b/>
        <w:color w:val="1F497D"/>
        <w:sz w:val="24"/>
        <w:lang w:val="es-DO"/>
      </w:rPr>
      <w:t>”</w:t>
    </w:r>
  </w:p>
  <w:p w:rsidR="00B70D0A" w:rsidRPr="00B83065" w:rsidRDefault="00B70D0A" w:rsidP="00A65406">
    <w:pPr>
      <w:spacing w:after="0" w:line="240" w:lineRule="auto"/>
      <w:jc w:val="center"/>
      <w:rPr>
        <w:sz w:val="24"/>
      </w:rPr>
    </w:pPr>
    <w:r w:rsidRPr="00B83065">
      <w:rPr>
        <w:rFonts w:ascii="Constantia" w:hAnsi="Constantia"/>
        <w:b/>
        <w:color w:val="1F497D"/>
        <w:sz w:val="24"/>
        <w:lang w:val="es-DO"/>
      </w:rPr>
      <w:t>RNC-401007371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31F0"/>
    <w:multiLevelType w:val="hybridMultilevel"/>
    <w:tmpl w:val="3572AEE6"/>
    <w:lvl w:ilvl="0" w:tplc="1BA6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31A5A"/>
    <w:multiLevelType w:val="hybridMultilevel"/>
    <w:tmpl w:val="EC38A58A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1B06D7"/>
    <w:multiLevelType w:val="hybridMultilevel"/>
    <w:tmpl w:val="5896EEF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94C49"/>
    <w:multiLevelType w:val="hybridMultilevel"/>
    <w:tmpl w:val="B3B0015C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0B1DBF"/>
    <w:multiLevelType w:val="hybridMultilevel"/>
    <w:tmpl w:val="57269F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0A"/>
    <w:rsid w:val="000627B1"/>
    <w:rsid w:val="000822DB"/>
    <w:rsid w:val="00171C93"/>
    <w:rsid w:val="0019645C"/>
    <w:rsid w:val="001A2FFC"/>
    <w:rsid w:val="001D1BA0"/>
    <w:rsid w:val="001E11EF"/>
    <w:rsid w:val="001F073B"/>
    <w:rsid w:val="0020399D"/>
    <w:rsid w:val="00251861"/>
    <w:rsid w:val="002A1F44"/>
    <w:rsid w:val="002C391C"/>
    <w:rsid w:val="003361B3"/>
    <w:rsid w:val="0041044C"/>
    <w:rsid w:val="00422BCE"/>
    <w:rsid w:val="00447FF8"/>
    <w:rsid w:val="004A6F1D"/>
    <w:rsid w:val="004B315B"/>
    <w:rsid w:val="00530C52"/>
    <w:rsid w:val="00615943"/>
    <w:rsid w:val="00661F9A"/>
    <w:rsid w:val="006D18BA"/>
    <w:rsid w:val="00720734"/>
    <w:rsid w:val="00723E33"/>
    <w:rsid w:val="007D24BD"/>
    <w:rsid w:val="00810D52"/>
    <w:rsid w:val="00832BE2"/>
    <w:rsid w:val="008560E2"/>
    <w:rsid w:val="008603DF"/>
    <w:rsid w:val="008A17AE"/>
    <w:rsid w:val="008D6B5C"/>
    <w:rsid w:val="008D7F94"/>
    <w:rsid w:val="0094688E"/>
    <w:rsid w:val="00956356"/>
    <w:rsid w:val="009925FF"/>
    <w:rsid w:val="009A3D76"/>
    <w:rsid w:val="00A250C2"/>
    <w:rsid w:val="00A41ACC"/>
    <w:rsid w:val="00A4623A"/>
    <w:rsid w:val="00A65406"/>
    <w:rsid w:val="00AA531B"/>
    <w:rsid w:val="00AB0F70"/>
    <w:rsid w:val="00AF339D"/>
    <w:rsid w:val="00B27974"/>
    <w:rsid w:val="00B70D0A"/>
    <w:rsid w:val="00B83065"/>
    <w:rsid w:val="00B909A5"/>
    <w:rsid w:val="00C01887"/>
    <w:rsid w:val="00C33AEC"/>
    <w:rsid w:val="00C461F5"/>
    <w:rsid w:val="00C46C44"/>
    <w:rsid w:val="00C875FB"/>
    <w:rsid w:val="00C922B9"/>
    <w:rsid w:val="00CA22CA"/>
    <w:rsid w:val="00CC48A0"/>
    <w:rsid w:val="00CF5F3A"/>
    <w:rsid w:val="00D50857"/>
    <w:rsid w:val="00D83AD1"/>
    <w:rsid w:val="00DE3E12"/>
    <w:rsid w:val="00E11223"/>
    <w:rsid w:val="00E302DB"/>
    <w:rsid w:val="00EA735D"/>
    <w:rsid w:val="00EB42F6"/>
    <w:rsid w:val="00EB763C"/>
    <w:rsid w:val="00EF5C67"/>
    <w:rsid w:val="00F65DE4"/>
    <w:rsid w:val="00F95288"/>
    <w:rsid w:val="00FA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C00F5-DA01-4DA4-9DD2-0890B446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0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D0A"/>
  </w:style>
  <w:style w:type="paragraph" w:styleId="Piedepgina">
    <w:name w:val="footer"/>
    <w:basedOn w:val="Normal"/>
    <w:link w:val="PiedepginaCar"/>
    <w:uiPriority w:val="99"/>
    <w:unhideWhenUsed/>
    <w:rsid w:val="00B70D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D0A"/>
  </w:style>
  <w:style w:type="paragraph" w:styleId="Prrafodelista">
    <w:name w:val="List Paragraph"/>
    <w:basedOn w:val="Normal"/>
    <w:uiPriority w:val="34"/>
    <w:qFormat/>
    <w:rsid w:val="00EF5C6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71C93"/>
  </w:style>
  <w:style w:type="table" w:styleId="Tablaconcuadrcula">
    <w:name w:val="Table Grid"/>
    <w:basedOn w:val="Tablanormal"/>
    <w:uiPriority w:val="39"/>
    <w:rsid w:val="00171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4">
    <w:name w:val="Plain Table 4"/>
    <w:basedOn w:val="Tablanormal"/>
    <w:uiPriority w:val="44"/>
    <w:rsid w:val="00B27974"/>
    <w:pPr>
      <w:spacing w:after="0" w:line="240" w:lineRule="auto"/>
    </w:pPr>
    <w:rPr>
      <w:rFonts w:eastAsia="MS Minch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30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1064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Procuraduria General De La Republica Dominicana</Company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Johannatan Loanders Medina</dc:creator>
  <cp:keywords/>
  <dc:description/>
  <cp:lastModifiedBy>Johannatan Loanders Medina Reyes</cp:lastModifiedBy>
  <cp:revision>27</cp:revision>
  <cp:lastPrinted>2017-01-04T18:10:00Z</cp:lastPrinted>
  <dcterms:created xsi:type="dcterms:W3CDTF">2016-10-12T16:01:00Z</dcterms:created>
  <dcterms:modified xsi:type="dcterms:W3CDTF">2017-09-29T18:39:00Z</dcterms:modified>
</cp:coreProperties>
</file>